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QUESTIONÁRIO PARA LEVANTAMENTO DE SERVIÇOS OFERECIDOS PELA PREFEITURA DE PINDAMONHANGABA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  <w:t xml:space="preserve">ELABORAÇÃO DE CARTA DE SERVIÇOS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Favor preencher uma ficha desta para cada serviço oferecido.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Para consultar exemplos de preenchimento consulte: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Sorocaba: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http://www.sorocaba.sp.gov.br/Carta-Servicos</w:t>
        </w:r>
      </w:hyperlink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Mogi das Cruzes: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http://www.mogidascruzes.sp.gov.br/servicos/todos-os-assuntos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Serviço: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  <w:t xml:space="preserve">Tapa-Buracos, limpeza área verde,limpeza bocas de lobo.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Forma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Pessoalmente ou atraves do telefone (12)3641-1116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Telefone: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(12)3641-1116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Local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Subprefeitura de 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Av. José Augusto Mesquita,170-Moreira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Dia e horário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Segunda á sexta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Das 08:00 ás 11:30 das 13:30 ás 17:00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Previsão de tempo de espera na área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Atendimento imediato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Quem pode solicitar: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Todo e qualquer morador  do Distrito 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Fluxo: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Emissão de ordem de serviços, entrega ao encarregado do setor, inclusão no cronograma de serviços.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Prazo: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De 15 a 20 dias uteis dependendo da complexibilidade do serviço.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Taxas: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Não Há.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orocaba.sp.gov.br/Carta-Servicos" Id="docRId0" Type="http://schemas.openxmlformats.org/officeDocument/2006/relationships/hyperlink"/><Relationship TargetMode="External" Target="http://www.mogidascruzes.sp.gov.br/servicos/todos-os-assuntos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