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b w:val="1"/>
          <w:color w:val="333333"/>
          <w:highlight w:val="white"/>
        </w:rPr>
      </w:pPr>
      <w:bookmarkStart w:colFirst="0" w:colLast="0" w:name="_gjdgxs" w:id="0"/>
      <w:bookmarkEnd w:id="0"/>
      <w:r w:rsidDel="00000000" w:rsidR="00000000" w:rsidRPr="00000000">
        <w:rPr>
          <w:b w:val="1"/>
          <w:color w:val="333333"/>
          <w:highlight w:val="white"/>
          <w:rtl w:val="0"/>
        </w:rPr>
        <w:t xml:space="preserve">QUESTIONÁRIO PARA LEVANTAMENTO DE SERVIÇOS OFERECIDOS PELA PREFEITURA DE PINDAMONHANGABA</w:t>
      </w:r>
    </w:p>
    <w:p w:rsidR="00000000" w:rsidDel="00000000" w:rsidP="00000000" w:rsidRDefault="00000000" w:rsidRPr="00000000" w14:paraId="00000001">
      <w:pPr>
        <w:spacing w:after="0" w:line="240" w:lineRule="auto"/>
        <w:contextualSpacing w:val="0"/>
        <w:jc w:val="both"/>
        <w:rPr>
          <w:b w:val="1"/>
          <w:i w:val="1"/>
          <w:color w:val="333333"/>
          <w:highlight w:val="white"/>
        </w:rPr>
      </w:pPr>
      <w:r w:rsidDel="00000000" w:rsidR="00000000" w:rsidRPr="00000000">
        <w:rPr>
          <w:b w:val="1"/>
          <w:i w:val="1"/>
          <w:color w:val="333333"/>
          <w:highlight w:val="white"/>
          <w:rtl w:val="0"/>
        </w:rPr>
        <w:t xml:space="preserve">ELABORAÇÃO DE CARTA DE SERVIÇOS</w:t>
      </w:r>
    </w:p>
    <w:p w:rsidR="00000000" w:rsidDel="00000000" w:rsidP="00000000" w:rsidRDefault="00000000" w:rsidRPr="00000000" w14:paraId="00000002">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03">
      <w:pPr>
        <w:spacing w:after="0" w:line="240" w:lineRule="auto"/>
        <w:contextualSpacing w:val="0"/>
        <w:jc w:val="both"/>
        <w:rPr>
          <w:color w:val="333333"/>
          <w:highlight w:val="white"/>
        </w:rPr>
      </w:pPr>
      <w:r w:rsidDel="00000000" w:rsidR="00000000" w:rsidRPr="00000000">
        <w:rPr>
          <w:color w:val="333333"/>
          <w:highlight w:val="white"/>
          <w:rtl w:val="0"/>
        </w:rPr>
        <w:t xml:space="preserve">Favor preencher uma ficha desta para cada serviço oferecido. </w:t>
      </w:r>
    </w:p>
    <w:p w:rsidR="00000000" w:rsidDel="00000000" w:rsidP="00000000" w:rsidRDefault="00000000" w:rsidRPr="00000000" w14:paraId="00000004">
      <w:pPr>
        <w:spacing w:after="0" w:line="240" w:lineRule="auto"/>
        <w:contextualSpacing w:val="0"/>
        <w:jc w:val="both"/>
        <w:rPr>
          <w:color w:val="333333"/>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color w:val="333333"/>
          <w:highlight w:val="white"/>
        </w:rPr>
      </w:pPr>
      <w:r w:rsidDel="00000000" w:rsidR="00000000" w:rsidRPr="00000000">
        <w:rPr>
          <w:b w:val="1"/>
          <w:i w:val="0"/>
          <w:smallCaps w:val="0"/>
          <w:strike w:val="0"/>
          <w:color w:val="333333"/>
          <w:highlight w:val="white"/>
          <w:u w:val="none"/>
          <w:vertAlign w:val="baseline"/>
          <w:rtl w:val="0"/>
        </w:rPr>
        <w:t xml:space="preserve">Município de </w:t>
      </w:r>
      <w:r w:rsidDel="00000000" w:rsidR="00000000" w:rsidRPr="00000000">
        <w:rPr>
          <w:b w:val="1"/>
          <w:color w:val="333333"/>
          <w:highlight w:val="white"/>
          <w:rtl w:val="0"/>
        </w:rPr>
        <w:t xml:space="preserve">Pindamonhangaba</w:t>
      </w:r>
      <w:r w:rsidDel="00000000" w:rsidR="00000000" w:rsidRPr="00000000">
        <w:rPr>
          <w:b w:val="1"/>
          <w:i w:val="0"/>
          <w:smallCaps w:val="0"/>
          <w:strike w:val="0"/>
          <w:color w:val="333333"/>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color w:val="333333"/>
          <w:highlight w:val="white"/>
        </w:rPr>
      </w:pPr>
      <w:r w:rsidDel="00000000" w:rsidR="00000000" w:rsidRPr="00000000">
        <w:rPr>
          <w:rtl w:val="0"/>
        </w:rPr>
      </w:r>
    </w:p>
    <w:p w:rsidR="00000000" w:rsidDel="00000000" w:rsidP="00000000" w:rsidRDefault="00000000" w:rsidRPr="00000000" w14:paraId="00000007">
      <w:pPr>
        <w:spacing w:after="0" w:line="240" w:lineRule="auto"/>
        <w:contextualSpacing w:val="0"/>
        <w:jc w:val="both"/>
        <w:rPr>
          <w:b w:val="1"/>
          <w:color w:val="333333"/>
          <w:highlight w:val="white"/>
        </w:rPr>
      </w:pPr>
      <w:r w:rsidDel="00000000" w:rsidR="00000000" w:rsidRPr="00000000">
        <w:rPr>
          <w:b w:val="1"/>
          <w:color w:val="333333"/>
          <w:highlight w:val="white"/>
          <w:rtl w:val="0"/>
        </w:rPr>
        <w:t xml:space="preserve">Serviço:</w:t>
      </w:r>
    </w:p>
    <w:p w:rsidR="00000000" w:rsidDel="00000000" w:rsidP="00000000" w:rsidRDefault="00000000" w:rsidRPr="00000000" w14:paraId="00000008">
      <w:pPr>
        <w:spacing w:after="0" w:line="240" w:lineRule="auto"/>
        <w:contextualSpacing w:val="0"/>
        <w:jc w:val="both"/>
        <w:rPr>
          <w:b w:val="1"/>
          <w:color w:val="333333"/>
          <w:highlight w:val="white"/>
        </w:rPr>
      </w:pPr>
      <w:r w:rsidDel="00000000" w:rsidR="00000000" w:rsidRPr="00000000">
        <w:rPr>
          <w:color w:val="333333"/>
          <w:rtl w:val="0"/>
        </w:rPr>
        <w:t xml:space="preserve">Cadastro Único e Programa Bolsa Família</w:t>
      </w:r>
      <w:r w:rsidDel="00000000" w:rsidR="00000000" w:rsidRPr="00000000">
        <w:rPr>
          <w:rtl w:val="0"/>
        </w:rPr>
      </w:r>
    </w:p>
    <w:p w:rsidR="00000000" w:rsidDel="00000000" w:rsidP="00000000" w:rsidRDefault="00000000" w:rsidRPr="00000000" w14:paraId="00000009">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0A">
      <w:pPr>
        <w:spacing w:after="0" w:line="240" w:lineRule="auto"/>
        <w:contextualSpacing w:val="0"/>
        <w:jc w:val="both"/>
        <w:rPr/>
      </w:pPr>
      <w:r w:rsidDel="00000000" w:rsidR="00000000" w:rsidRPr="00000000">
        <w:rPr>
          <w:b w:val="1"/>
          <w:color w:val="333333"/>
          <w:highlight w:val="white"/>
          <w:rtl w:val="0"/>
        </w:rPr>
        <w:t xml:space="preserve">Descrição:</w:t>
      </w:r>
      <w:r w:rsidDel="00000000" w:rsidR="00000000" w:rsidRPr="00000000">
        <w:rPr>
          <w:rtl w:val="0"/>
        </w:rPr>
      </w:r>
    </w:p>
    <w:p w:rsidR="00000000" w:rsidDel="00000000" w:rsidP="00000000" w:rsidRDefault="00000000" w:rsidRPr="00000000" w14:paraId="0000000B">
      <w:pPr>
        <w:shd w:fill="ffffff" w:val="clear"/>
        <w:spacing w:after="0" w:line="240" w:lineRule="auto"/>
        <w:ind w:left="0" w:firstLine="0"/>
        <w:contextualSpacing w:val="0"/>
        <w:jc w:val="both"/>
        <w:rPr>
          <w:color w:val="333333"/>
          <w:highlight w:val="white"/>
        </w:rPr>
      </w:pPr>
      <w:r w:rsidDel="00000000" w:rsidR="00000000" w:rsidRPr="00000000">
        <w:rPr>
          <w:color w:val="333333"/>
          <w:highlight w:val="white"/>
          <w:rtl w:val="0"/>
        </w:rPr>
        <w:t xml:space="preserve">O Cadastro Único para Programas Sociais do Governo Federal (Cadastro Único) é um instrumento que identifica e caracteriza as famílias de baixa renda, permitindo que o governo conheça melhor a realidade socioeconômica da população. Nele são registradas informações como: características da residência, identificação de cada pessoa, escolaridade, situação de trabalho e renda, entre outras. Para se inscrever no Cadastro Único, é preciso que uma pessoa da família se responsabilize por prestar as informações de todos os membros da família para o entrevistador, acima de 16 anos, preferencialmente, mulher. </w:t>
      </w:r>
    </w:p>
    <w:p w:rsidR="00000000" w:rsidDel="00000000" w:rsidP="00000000" w:rsidRDefault="00000000" w:rsidRPr="00000000" w14:paraId="0000000C">
      <w:pPr>
        <w:shd w:fill="ffffff" w:val="clea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0D">
      <w:pPr>
        <w:shd w:fill="ffffff" w:val="clear"/>
        <w:spacing w:after="0" w:line="240" w:lineRule="auto"/>
        <w:contextualSpacing w:val="0"/>
        <w:jc w:val="both"/>
        <w:rPr>
          <w:color w:val="333333"/>
        </w:rPr>
      </w:pPr>
      <w:r w:rsidDel="00000000" w:rsidR="00000000" w:rsidRPr="00000000">
        <w:rPr>
          <w:b w:val="1"/>
          <w:color w:val="333333"/>
          <w:highlight w:val="white"/>
          <w:rtl w:val="0"/>
        </w:rPr>
        <w:t xml:space="preserve">Forma de atendimento:</w:t>
      </w:r>
      <w:r w:rsidDel="00000000" w:rsidR="00000000" w:rsidRPr="00000000">
        <w:rPr>
          <w:rtl w:val="0"/>
        </w:rPr>
      </w:r>
    </w:p>
    <w:p w:rsidR="00000000" w:rsidDel="00000000" w:rsidP="00000000" w:rsidRDefault="00000000" w:rsidRPr="00000000" w14:paraId="0000000E">
      <w:pPr>
        <w:shd w:fill="ffffff" w:val="clear"/>
        <w:spacing w:after="0" w:line="240" w:lineRule="auto"/>
        <w:contextualSpacing w:val="0"/>
        <w:jc w:val="both"/>
        <w:rPr>
          <w:color w:val="333333"/>
        </w:rPr>
      </w:pPr>
      <w:r w:rsidDel="00000000" w:rsidR="00000000" w:rsidRPr="00000000">
        <w:rPr>
          <w:color w:val="333333"/>
          <w:rtl w:val="0"/>
        </w:rPr>
        <w:t xml:space="preserve">O atendimento é realizado de forma presencial no posto de cadastramento de segunda á sexta-feira das 08h às 16h. Por telefone e e-mail são sanadas algumas dúvidas acerca do atendimento em geral. Unidade Móvel em visitas domiciliares pontuais.</w:t>
      </w:r>
    </w:p>
    <w:p w:rsidR="00000000" w:rsidDel="00000000" w:rsidP="00000000" w:rsidRDefault="00000000" w:rsidRPr="00000000" w14:paraId="0000000F">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10">
      <w:pPr>
        <w:spacing w:after="0" w:line="240" w:lineRule="auto"/>
        <w:contextualSpacing w:val="0"/>
        <w:jc w:val="both"/>
        <w:rPr/>
      </w:pPr>
      <w:r w:rsidDel="00000000" w:rsidR="00000000" w:rsidRPr="00000000">
        <w:rPr>
          <w:b w:val="1"/>
          <w:color w:val="333333"/>
          <w:highlight w:val="white"/>
          <w:rtl w:val="0"/>
        </w:rPr>
        <w:t xml:space="preserve">Telefone:</w:t>
      </w:r>
      <w:r w:rsidDel="00000000" w:rsidR="00000000" w:rsidRPr="00000000">
        <w:rPr>
          <w:rtl w:val="0"/>
        </w:rPr>
      </w:r>
    </w:p>
    <w:p w:rsidR="00000000" w:rsidDel="00000000" w:rsidP="00000000" w:rsidRDefault="00000000" w:rsidRPr="00000000" w14:paraId="00000011">
      <w:pPr>
        <w:shd w:fill="ffffff" w:val="clear"/>
        <w:spacing w:after="0" w:line="240" w:lineRule="auto"/>
        <w:contextualSpacing w:val="0"/>
        <w:jc w:val="both"/>
        <w:rPr>
          <w:color w:val="333333"/>
        </w:rPr>
      </w:pPr>
      <w:r w:rsidDel="00000000" w:rsidR="00000000" w:rsidRPr="00000000">
        <w:rPr>
          <w:color w:val="333333"/>
          <w:rtl w:val="0"/>
        </w:rPr>
        <w:t xml:space="preserve">(12) 3550-5350</w:t>
      </w:r>
    </w:p>
    <w:p w:rsidR="00000000" w:rsidDel="00000000" w:rsidP="00000000" w:rsidRDefault="00000000" w:rsidRPr="00000000" w14:paraId="00000012">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13">
      <w:pPr>
        <w:spacing w:after="0" w:line="240" w:lineRule="auto"/>
        <w:contextualSpacing w:val="0"/>
        <w:jc w:val="both"/>
        <w:rPr/>
      </w:pPr>
      <w:r w:rsidDel="00000000" w:rsidR="00000000" w:rsidRPr="00000000">
        <w:rPr>
          <w:b w:val="1"/>
          <w:color w:val="333333"/>
          <w:highlight w:val="white"/>
          <w:rtl w:val="0"/>
        </w:rPr>
        <w:t xml:space="preserve">E-mail:</w:t>
      </w:r>
      <w:r w:rsidDel="00000000" w:rsidR="00000000" w:rsidRPr="00000000">
        <w:rPr>
          <w:rtl w:val="0"/>
        </w:rPr>
      </w:r>
    </w:p>
    <w:p w:rsidR="00000000" w:rsidDel="00000000" w:rsidP="00000000" w:rsidRDefault="00000000" w:rsidRPr="00000000" w14:paraId="00000014">
      <w:pPr>
        <w:shd w:fill="ffffff" w:val="clear"/>
        <w:spacing w:after="0" w:line="240" w:lineRule="auto"/>
        <w:contextualSpacing w:val="0"/>
        <w:jc w:val="both"/>
        <w:rPr>
          <w:color w:val="333333"/>
        </w:rPr>
      </w:pPr>
      <w:r w:rsidDel="00000000" w:rsidR="00000000" w:rsidRPr="00000000">
        <w:rPr>
          <w:color w:val="333333"/>
          <w:rtl w:val="0"/>
        </w:rPr>
        <w:t xml:space="preserve">cadunico@pindamonhangaba.sp.gov.br </w:t>
      </w:r>
    </w:p>
    <w:p w:rsidR="00000000" w:rsidDel="00000000" w:rsidP="00000000" w:rsidRDefault="00000000" w:rsidRPr="00000000" w14:paraId="00000015">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16">
      <w:pPr>
        <w:spacing w:after="0" w:line="240" w:lineRule="auto"/>
        <w:contextualSpacing w:val="0"/>
        <w:jc w:val="both"/>
        <w:rPr>
          <w:b w:val="1"/>
          <w:color w:val="333333"/>
          <w:highlight w:val="white"/>
        </w:rPr>
      </w:pPr>
      <w:r w:rsidDel="00000000" w:rsidR="00000000" w:rsidRPr="00000000">
        <w:rPr>
          <w:b w:val="1"/>
          <w:color w:val="333333"/>
          <w:highlight w:val="white"/>
          <w:rtl w:val="0"/>
        </w:rPr>
        <w:t xml:space="preserve">Serviço on-line</w:t>
      </w:r>
    </w:p>
    <w:p w:rsidR="00000000" w:rsidDel="00000000" w:rsidP="00000000" w:rsidRDefault="00000000" w:rsidRPr="00000000" w14:paraId="00000017">
      <w:pPr>
        <w:spacing w:after="0" w:line="240" w:lineRule="auto"/>
        <w:contextualSpacing w:val="0"/>
        <w:jc w:val="both"/>
        <w:rPr>
          <w:color w:val="333333"/>
          <w:highlight w:val="white"/>
        </w:rPr>
      </w:pPr>
      <w:r w:rsidDel="00000000" w:rsidR="00000000" w:rsidRPr="00000000">
        <w:rPr>
          <w:i w:val="1"/>
          <w:color w:val="333333"/>
          <w:highlight w:val="white"/>
          <w:rtl w:val="0"/>
        </w:rPr>
        <w:t xml:space="preserve">Blog</w:t>
      </w:r>
      <w:r w:rsidDel="00000000" w:rsidR="00000000" w:rsidRPr="00000000">
        <w:rPr>
          <w:color w:val="333333"/>
          <w:highlight w:val="white"/>
          <w:rtl w:val="0"/>
        </w:rPr>
        <w:t xml:space="preserve"> atualizado semanalmente: </w:t>
      </w:r>
      <w:hyperlink r:id="rId6">
        <w:r w:rsidDel="00000000" w:rsidR="00000000" w:rsidRPr="00000000">
          <w:rPr>
            <w:color w:val="1155cc"/>
            <w:highlight w:val="white"/>
            <w:u w:val="single"/>
            <w:rtl w:val="0"/>
          </w:rPr>
          <w:t xml:space="preserve">http://cadastrounicopinda.blogspot.com</w:t>
        </w:r>
      </w:hyperlink>
      <w:r w:rsidDel="00000000" w:rsidR="00000000" w:rsidRPr="00000000">
        <w:rPr>
          <w:color w:val="333333"/>
          <w:highlight w:val="white"/>
          <w:rtl w:val="0"/>
        </w:rPr>
        <w:t xml:space="preserve">.</w:t>
      </w:r>
    </w:p>
    <w:p w:rsidR="00000000" w:rsidDel="00000000" w:rsidP="00000000" w:rsidRDefault="00000000" w:rsidRPr="00000000" w14:paraId="00000018">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19">
      <w:pPr>
        <w:spacing w:after="0" w:line="240" w:lineRule="auto"/>
        <w:contextualSpacing w:val="0"/>
        <w:jc w:val="both"/>
        <w:rPr/>
      </w:pPr>
      <w:r w:rsidDel="00000000" w:rsidR="00000000" w:rsidRPr="00000000">
        <w:rPr>
          <w:b w:val="1"/>
          <w:color w:val="333333"/>
          <w:highlight w:val="white"/>
          <w:rtl w:val="0"/>
        </w:rPr>
        <w:t xml:space="preserve">Locais de atendimento:</w:t>
      </w:r>
      <w:r w:rsidDel="00000000" w:rsidR="00000000" w:rsidRPr="00000000">
        <w:rPr>
          <w:rtl w:val="0"/>
        </w:rPr>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pacing w:after="180" w:before="120" w:line="240" w:lineRule="auto"/>
        <w:ind w:left="720" w:hanging="360"/>
        <w:contextualSpacing w:val="1"/>
        <w:jc w:val="both"/>
        <w:rPr>
          <w:rFonts w:ascii="Calibri" w:cs="Calibri" w:eastAsia="Calibri" w:hAnsi="Calibri"/>
          <w:sz w:val="22"/>
          <w:szCs w:val="22"/>
          <w:highlight w:val="white"/>
        </w:rPr>
      </w:pPr>
      <w:r w:rsidDel="00000000" w:rsidR="00000000" w:rsidRPr="00000000">
        <w:rPr>
          <w:color w:val="222222"/>
          <w:highlight w:val="white"/>
          <w:rtl w:val="0"/>
        </w:rPr>
        <w:t xml:space="preserve">Gestão Municipal do Cadastro Único e Programa Bolsa Família - Av. Albuquerque Lins, 550 - São Benedito.</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180" w:before="120" w:line="240" w:lineRule="auto"/>
        <w:ind w:left="720" w:hanging="360"/>
        <w:contextualSpacing w:val="1"/>
        <w:jc w:val="both"/>
        <w:rPr>
          <w:rFonts w:ascii="Calibri" w:cs="Calibri" w:eastAsia="Calibri" w:hAnsi="Calibri"/>
          <w:sz w:val="22"/>
          <w:szCs w:val="22"/>
          <w:highlight w:val="white"/>
        </w:rPr>
      </w:pPr>
      <w:r w:rsidDel="00000000" w:rsidR="00000000" w:rsidRPr="00000000">
        <w:rPr>
          <w:color w:val="222222"/>
          <w:highlight w:val="white"/>
          <w:rtl w:val="0"/>
        </w:rPr>
        <w:t xml:space="preserve">CRAS Moreira César - Rua Carlos Augusto Machado, 63 - Moreira César - Somente às sextas-feiras: manhã a partir das 08h.</w:t>
      </w:r>
      <w:r w:rsidDel="00000000" w:rsidR="00000000" w:rsidRPr="00000000">
        <w:rPr>
          <w:rtl w:val="0"/>
        </w:rPr>
      </w:r>
    </w:p>
    <w:p w:rsidR="00000000" w:rsidDel="00000000" w:rsidP="00000000" w:rsidRDefault="00000000" w:rsidRPr="00000000" w14:paraId="0000001C">
      <w:pPr>
        <w:spacing w:after="0" w:line="240" w:lineRule="auto"/>
        <w:contextualSpacing w:val="0"/>
        <w:jc w:val="both"/>
        <w:rPr/>
      </w:pPr>
      <w:r w:rsidDel="00000000" w:rsidR="00000000" w:rsidRPr="00000000">
        <w:rPr>
          <w:b w:val="1"/>
          <w:color w:val="333333"/>
          <w:highlight w:val="white"/>
          <w:rtl w:val="0"/>
        </w:rPr>
        <w:t xml:space="preserve">Dia e horário de atendimento:</w:t>
      </w:r>
      <w:r w:rsidDel="00000000" w:rsidR="00000000" w:rsidRPr="00000000">
        <w:rPr>
          <w:rtl w:val="0"/>
        </w:rPr>
      </w:r>
    </w:p>
    <w:p w:rsidR="00000000" w:rsidDel="00000000" w:rsidP="00000000" w:rsidRDefault="00000000" w:rsidRPr="00000000" w14:paraId="0000001D">
      <w:pPr>
        <w:numPr>
          <w:ilvl w:val="0"/>
          <w:numId w:val="4"/>
        </w:numPr>
        <w:pBdr>
          <w:top w:color="auto" w:space="0" w:sz="0" w:val="none"/>
          <w:bottom w:color="auto" w:space="0" w:sz="0" w:val="none"/>
          <w:right w:color="auto" w:space="0" w:sz="0" w:val="none"/>
          <w:between w:color="auto" w:space="0" w:sz="0" w:val="none"/>
        </w:pBdr>
        <w:spacing w:after="180" w:before="120" w:line="240" w:lineRule="auto"/>
        <w:ind w:left="720" w:hanging="360"/>
        <w:contextualSpacing w:val="1"/>
        <w:jc w:val="both"/>
        <w:rPr>
          <w:rFonts w:ascii="Calibri" w:cs="Calibri" w:eastAsia="Calibri" w:hAnsi="Calibri"/>
          <w:sz w:val="22"/>
          <w:szCs w:val="22"/>
          <w:highlight w:val="white"/>
        </w:rPr>
      </w:pPr>
      <w:r w:rsidDel="00000000" w:rsidR="00000000" w:rsidRPr="00000000">
        <w:rPr>
          <w:color w:val="222222"/>
          <w:highlight w:val="white"/>
          <w:rtl w:val="0"/>
        </w:rPr>
        <w:t xml:space="preserve">Gestão Municipal do Cadastro Único e Programa Bolsa Família - segunda à sexta-feira das 08 às 16h.</w:t>
      </w:r>
    </w:p>
    <w:p w:rsidR="00000000" w:rsidDel="00000000" w:rsidP="00000000" w:rsidRDefault="00000000" w:rsidRPr="00000000" w14:paraId="0000001E">
      <w:pPr>
        <w:numPr>
          <w:ilvl w:val="0"/>
          <w:numId w:val="4"/>
        </w:numPr>
        <w:pBdr>
          <w:top w:color="auto" w:space="0" w:sz="0" w:val="none"/>
          <w:bottom w:color="auto" w:space="0" w:sz="0" w:val="none"/>
          <w:right w:color="auto" w:space="0" w:sz="0" w:val="none"/>
          <w:between w:color="auto" w:space="0" w:sz="0" w:val="none"/>
        </w:pBdr>
        <w:spacing w:after="180" w:before="120" w:line="240" w:lineRule="auto"/>
        <w:ind w:left="720" w:hanging="360"/>
        <w:contextualSpacing w:val="1"/>
        <w:jc w:val="both"/>
        <w:rPr>
          <w:rFonts w:ascii="Calibri" w:cs="Calibri" w:eastAsia="Calibri" w:hAnsi="Calibri"/>
          <w:sz w:val="22"/>
          <w:szCs w:val="22"/>
          <w:highlight w:val="white"/>
        </w:rPr>
      </w:pPr>
      <w:r w:rsidDel="00000000" w:rsidR="00000000" w:rsidRPr="00000000">
        <w:rPr>
          <w:color w:val="222222"/>
          <w:highlight w:val="white"/>
          <w:rtl w:val="0"/>
        </w:rPr>
        <w:t xml:space="preserve">CRAS Moreira César - somente às sextas-feiras das 08h às 11h e das 13h às 16h.</w:t>
      </w:r>
    </w:p>
    <w:p w:rsidR="00000000" w:rsidDel="00000000" w:rsidP="00000000" w:rsidRDefault="00000000" w:rsidRPr="00000000" w14:paraId="0000001F">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20">
      <w:pPr>
        <w:shd w:fill="ffffff" w:val="clear"/>
        <w:spacing w:after="0" w:line="240" w:lineRule="auto"/>
        <w:contextualSpacing w:val="0"/>
        <w:jc w:val="both"/>
        <w:rPr>
          <w:b w:val="1"/>
          <w:color w:val="333333"/>
        </w:rPr>
      </w:pPr>
      <w:r w:rsidDel="00000000" w:rsidR="00000000" w:rsidRPr="00000000">
        <w:rPr>
          <w:b w:val="1"/>
          <w:color w:val="333333"/>
          <w:rtl w:val="0"/>
        </w:rPr>
        <w:t xml:space="preserve">Previsão de tempo de espera na área de atendimento:</w:t>
      </w:r>
    </w:p>
    <w:p w:rsidR="00000000" w:rsidDel="00000000" w:rsidP="00000000" w:rsidRDefault="00000000" w:rsidRPr="00000000" w14:paraId="00000021">
      <w:pPr>
        <w:spacing w:after="0" w:line="240" w:lineRule="auto"/>
        <w:contextualSpacing w:val="0"/>
        <w:jc w:val="both"/>
        <w:rPr>
          <w:color w:val="333333"/>
          <w:highlight w:val="white"/>
        </w:rPr>
      </w:pPr>
      <w:r w:rsidDel="00000000" w:rsidR="00000000" w:rsidRPr="00000000">
        <w:rPr>
          <w:color w:val="333333"/>
          <w:highlight w:val="white"/>
          <w:rtl w:val="0"/>
        </w:rPr>
        <w:t xml:space="preserve">O tempo de espera é de aproximadamente 30 min em dias que não possuem prazos de revisões cadastrais e de até 1h30 em dias de recadastramento.</w:t>
      </w:r>
    </w:p>
    <w:p w:rsidR="00000000" w:rsidDel="00000000" w:rsidP="00000000" w:rsidRDefault="00000000" w:rsidRPr="00000000" w14:paraId="00000022">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23">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24">
      <w:pPr>
        <w:spacing w:after="0" w:line="240" w:lineRule="auto"/>
        <w:contextualSpacing w:val="0"/>
        <w:jc w:val="both"/>
        <w:rPr>
          <w:b w:val="1"/>
          <w:color w:val="333333"/>
          <w:highlight w:val="white"/>
        </w:rPr>
      </w:pPr>
      <w:r w:rsidDel="00000000" w:rsidR="00000000" w:rsidRPr="00000000">
        <w:rPr>
          <w:b w:val="1"/>
          <w:color w:val="333333"/>
          <w:highlight w:val="white"/>
          <w:rtl w:val="0"/>
        </w:rPr>
        <w:t xml:space="preserve">Secretarias e Órgãos envolvidos:</w:t>
      </w:r>
    </w:p>
    <w:p w:rsidR="00000000" w:rsidDel="00000000" w:rsidP="00000000" w:rsidRDefault="00000000" w:rsidRPr="00000000" w14:paraId="00000025">
      <w:pPr>
        <w:spacing w:after="0" w:line="240" w:lineRule="auto"/>
        <w:contextualSpacing w:val="0"/>
        <w:jc w:val="both"/>
        <w:rPr>
          <w:color w:val="333333"/>
        </w:rPr>
      </w:pPr>
      <w:r w:rsidDel="00000000" w:rsidR="00000000" w:rsidRPr="00000000">
        <w:rPr>
          <w:color w:val="333333"/>
          <w:rtl w:val="0"/>
        </w:rPr>
        <w:t xml:space="preserve">A Gestão do Programa Bolsa Família está vinculada ao Departamento de Assistência Social, que por sua vez, está lotada na Secretaria de Saúde.</w:t>
      </w:r>
    </w:p>
    <w:p w:rsidR="00000000" w:rsidDel="00000000" w:rsidP="00000000" w:rsidRDefault="00000000" w:rsidRPr="00000000" w14:paraId="00000026">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27">
      <w:pPr>
        <w:spacing w:after="0" w:line="240" w:lineRule="auto"/>
        <w:contextualSpacing w:val="0"/>
        <w:jc w:val="both"/>
        <w:rPr/>
      </w:pPr>
      <w:r w:rsidDel="00000000" w:rsidR="00000000" w:rsidRPr="00000000">
        <w:rPr>
          <w:b w:val="1"/>
          <w:color w:val="333333"/>
          <w:highlight w:val="white"/>
          <w:rtl w:val="0"/>
        </w:rPr>
        <w:t xml:space="preserve">Meios de contato:</w:t>
      </w:r>
      <w:r w:rsidDel="00000000" w:rsidR="00000000" w:rsidRPr="00000000">
        <w:rPr>
          <w:rtl w:val="0"/>
        </w:rPr>
      </w:r>
    </w:p>
    <w:p w:rsidR="00000000" w:rsidDel="00000000" w:rsidP="00000000" w:rsidRDefault="00000000" w:rsidRPr="00000000" w14:paraId="00000028">
      <w:pPr>
        <w:numPr>
          <w:ilvl w:val="0"/>
          <w:numId w:val="3"/>
        </w:numPr>
        <w:spacing w:after="0" w:line="276" w:lineRule="auto"/>
        <w:ind w:left="283.46456692913375" w:hanging="283.46456692913375"/>
        <w:jc w:val="both"/>
        <w:rPr>
          <w:color w:val="333333"/>
        </w:rPr>
      </w:pPr>
      <w:r w:rsidDel="00000000" w:rsidR="00000000" w:rsidRPr="00000000">
        <w:rPr>
          <w:rtl w:val="0"/>
        </w:rPr>
        <w:t xml:space="preserve">E-MAIL: CADUNICO@PINDAMONHANGABA.SP.GOV.BR</w:t>
      </w:r>
    </w:p>
    <w:p w:rsidR="00000000" w:rsidDel="00000000" w:rsidP="00000000" w:rsidRDefault="00000000" w:rsidRPr="00000000" w14:paraId="00000029">
      <w:pPr>
        <w:numPr>
          <w:ilvl w:val="0"/>
          <w:numId w:val="3"/>
        </w:numPr>
        <w:spacing w:after="0" w:line="276" w:lineRule="auto"/>
        <w:ind w:left="283.46456692913375" w:hanging="283.46456692913375"/>
        <w:jc w:val="both"/>
        <w:rPr>
          <w:color w:val="333333"/>
        </w:rPr>
      </w:pPr>
      <w:r w:rsidDel="00000000" w:rsidR="00000000" w:rsidRPr="00000000">
        <w:rPr>
          <w:rtl w:val="0"/>
        </w:rPr>
        <w:t xml:space="preserve">FACEBOOK: @CADASTROUNICOPINDA</w:t>
      </w:r>
    </w:p>
    <w:p w:rsidR="00000000" w:rsidDel="00000000" w:rsidP="00000000" w:rsidRDefault="00000000" w:rsidRPr="00000000" w14:paraId="0000002A">
      <w:pPr>
        <w:numPr>
          <w:ilvl w:val="0"/>
          <w:numId w:val="3"/>
        </w:numPr>
        <w:spacing w:after="0" w:line="276" w:lineRule="auto"/>
        <w:ind w:left="283.46456692913375" w:hanging="283.46456692913375"/>
        <w:jc w:val="both"/>
        <w:rPr>
          <w:color w:val="333333"/>
        </w:rPr>
      </w:pPr>
      <w:r w:rsidDel="00000000" w:rsidR="00000000" w:rsidRPr="00000000">
        <w:rPr>
          <w:rtl w:val="0"/>
        </w:rPr>
        <w:t xml:space="preserve">BLOG:</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http://cadastrounicopinda.blogspot.com.br</w:t>
        </w:r>
      </w:hyperlink>
      <w:r w:rsidDel="00000000" w:rsidR="00000000" w:rsidRPr="00000000">
        <w:rPr>
          <w:rtl w:val="0"/>
        </w:rPr>
      </w:r>
    </w:p>
    <w:p w:rsidR="00000000" w:rsidDel="00000000" w:rsidP="00000000" w:rsidRDefault="00000000" w:rsidRPr="00000000" w14:paraId="0000002B">
      <w:pPr>
        <w:numPr>
          <w:ilvl w:val="0"/>
          <w:numId w:val="3"/>
        </w:numPr>
        <w:spacing w:after="0" w:line="276" w:lineRule="auto"/>
        <w:ind w:left="283.46456692913375" w:hanging="283.46456692913375"/>
        <w:jc w:val="both"/>
        <w:rPr>
          <w:color w:val="333333"/>
        </w:rPr>
      </w:pPr>
      <w:r w:rsidDel="00000000" w:rsidR="00000000" w:rsidRPr="00000000">
        <w:rPr>
          <w:rtl w:val="0"/>
        </w:rPr>
        <w:t xml:space="preserve">TWITTER: @CADUNICOPINDA</w:t>
      </w:r>
    </w:p>
    <w:p w:rsidR="00000000" w:rsidDel="00000000" w:rsidP="00000000" w:rsidRDefault="00000000" w:rsidRPr="00000000" w14:paraId="0000002C">
      <w:pPr>
        <w:numPr>
          <w:ilvl w:val="0"/>
          <w:numId w:val="3"/>
        </w:numPr>
        <w:spacing w:after="0" w:line="276" w:lineRule="auto"/>
        <w:ind w:left="283.46456692913375" w:hanging="283.46456692913375"/>
        <w:jc w:val="both"/>
        <w:rPr>
          <w:color w:val="333333"/>
        </w:rPr>
      </w:pPr>
      <w:r w:rsidDel="00000000" w:rsidR="00000000" w:rsidRPr="00000000">
        <w:rPr>
          <w:rtl w:val="0"/>
        </w:rPr>
        <w:t xml:space="preserve"> TEL: (12) 3550-5350</w:t>
      </w:r>
      <w:r w:rsidDel="00000000" w:rsidR="00000000" w:rsidRPr="00000000">
        <w:rPr>
          <w:rtl w:val="0"/>
        </w:rPr>
      </w:r>
    </w:p>
    <w:p w:rsidR="00000000" w:rsidDel="00000000" w:rsidP="00000000" w:rsidRDefault="00000000" w:rsidRPr="00000000" w14:paraId="0000002D">
      <w:pP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2E">
      <w:pPr>
        <w:spacing w:after="0" w:line="240" w:lineRule="auto"/>
        <w:contextualSpacing w:val="0"/>
        <w:jc w:val="both"/>
        <w:rPr/>
      </w:pPr>
      <w:r w:rsidDel="00000000" w:rsidR="00000000" w:rsidRPr="00000000">
        <w:rPr>
          <w:b w:val="1"/>
          <w:color w:val="333333"/>
          <w:highlight w:val="white"/>
          <w:rtl w:val="0"/>
        </w:rPr>
        <w:t xml:space="preserve">Quem pode solicitar:</w:t>
      </w:r>
      <w:r w:rsidDel="00000000" w:rsidR="00000000" w:rsidRPr="00000000">
        <w:rPr>
          <w:rtl w:val="0"/>
        </w:rPr>
      </w:r>
    </w:p>
    <w:p w:rsidR="00000000" w:rsidDel="00000000" w:rsidP="00000000" w:rsidRDefault="00000000" w:rsidRPr="00000000" w14:paraId="0000002F">
      <w:pPr>
        <w:shd w:fill="ffffff" w:val="clear"/>
        <w:spacing w:after="0" w:line="240" w:lineRule="auto"/>
        <w:contextualSpacing w:val="0"/>
        <w:jc w:val="both"/>
        <w:rPr>
          <w:color w:val="333333"/>
        </w:rPr>
      </w:pPr>
      <w:r w:rsidDel="00000000" w:rsidR="00000000" w:rsidRPr="00000000">
        <w:rPr>
          <w:color w:val="333333"/>
          <w:rtl w:val="0"/>
        </w:rPr>
        <w:t xml:space="preserve">O cadastramento é voltado para as famílias de baixa renda, que são aquelas com:</w:t>
      </w:r>
    </w:p>
    <w:p w:rsidR="00000000" w:rsidDel="00000000" w:rsidP="00000000" w:rsidRDefault="00000000" w:rsidRPr="00000000" w14:paraId="00000030">
      <w:pPr>
        <w:shd w:fill="ffffff" w:val="clear"/>
        <w:spacing w:after="0" w:line="240" w:lineRule="auto"/>
        <w:ind w:firstLine="720"/>
        <w:contextualSpacing w:val="0"/>
        <w:jc w:val="both"/>
        <w:rPr>
          <w:color w:val="333333"/>
        </w:rPr>
      </w:pPr>
      <w:r w:rsidDel="00000000" w:rsidR="00000000" w:rsidRPr="00000000">
        <w:rPr>
          <w:color w:val="333333"/>
          <w:rtl w:val="0"/>
        </w:rPr>
        <w:t xml:space="preserve">• renda mensal por pessoa igual ou inferior a ½ salário mínimo; ou </w:t>
      </w:r>
    </w:p>
    <w:p w:rsidR="00000000" w:rsidDel="00000000" w:rsidP="00000000" w:rsidRDefault="00000000" w:rsidRPr="00000000" w14:paraId="00000031">
      <w:pPr>
        <w:shd w:fill="ffffff" w:val="clear"/>
        <w:spacing w:after="0" w:line="240" w:lineRule="auto"/>
        <w:ind w:firstLine="720"/>
        <w:contextualSpacing w:val="0"/>
        <w:jc w:val="both"/>
        <w:rPr>
          <w:color w:val="333333"/>
        </w:rPr>
      </w:pPr>
      <w:r w:rsidDel="00000000" w:rsidR="00000000" w:rsidRPr="00000000">
        <w:rPr>
          <w:color w:val="333333"/>
          <w:rtl w:val="0"/>
        </w:rPr>
        <w:t xml:space="preserve">• renda familiar de até três salários mínimos. </w:t>
      </w:r>
    </w:p>
    <w:p w:rsidR="00000000" w:rsidDel="00000000" w:rsidP="00000000" w:rsidRDefault="00000000" w:rsidRPr="00000000" w14:paraId="00000032">
      <w:pPr>
        <w:shd w:fill="ffffff" w:val="clear"/>
        <w:spacing w:after="0" w:line="240" w:lineRule="auto"/>
        <w:ind w:firstLine="720"/>
        <w:contextualSpacing w:val="0"/>
        <w:jc w:val="both"/>
        <w:rPr>
          <w:color w:val="333333"/>
        </w:rPr>
      </w:pPr>
      <w:r w:rsidDel="00000000" w:rsidR="00000000" w:rsidRPr="00000000">
        <w:rPr>
          <w:rtl w:val="0"/>
        </w:rPr>
      </w:r>
    </w:p>
    <w:p w:rsidR="00000000" w:rsidDel="00000000" w:rsidP="00000000" w:rsidRDefault="00000000" w:rsidRPr="00000000" w14:paraId="00000033">
      <w:pPr>
        <w:shd w:fill="ffffff" w:val="clear"/>
        <w:spacing w:after="0" w:line="240" w:lineRule="auto"/>
        <w:contextualSpacing w:val="0"/>
        <w:jc w:val="both"/>
        <w:rPr>
          <w:color w:val="333333"/>
        </w:rPr>
      </w:pPr>
      <w:r w:rsidDel="00000000" w:rsidR="00000000" w:rsidRPr="00000000">
        <w:rPr>
          <w:color w:val="333333"/>
          <w:rtl w:val="0"/>
        </w:rPr>
        <w:t xml:space="preserve">Famílias com renda superior ao estabelecido anteriormente poderão ser incluídas no Cadastro Único, desde que estejam pleiteando ou participem de programas ou serviços sociais implementados em nível federal, estadual ou municipal.</w:t>
      </w:r>
    </w:p>
    <w:p w:rsidR="00000000" w:rsidDel="00000000" w:rsidP="00000000" w:rsidRDefault="00000000" w:rsidRPr="00000000" w14:paraId="00000034">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35">
      <w:pPr>
        <w:spacing w:after="0" w:line="240" w:lineRule="auto"/>
        <w:contextualSpacing w:val="0"/>
        <w:jc w:val="both"/>
        <w:rPr/>
      </w:pPr>
      <w:r w:rsidDel="00000000" w:rsidR="00000000" w:rsidRPr="00000000">
        <w:rPr>
          <w:b w:val="1"/>
          <w:color w:val="333333"/>
          <w:highlight w:val="white"/>
          <w:rtl w:val="0"/>
        </w:rPr>
        <w:t xml:space="preserve">Requisitos:</w:t>
      </w:r>
      <w:r w:rsidDel="00000000" w:rsidR="00000000" w:rsidRPr="00000000">
        <w:rPr>
          <w:rtl w:val="0"/>
        </w:rPr>
      </w:r>
    </w:p>
    <w:p w:rsidR="00000000" w:rsidDel="00000000" w:rsidP="00000000" w:rsidRDefault="00000000" w:rsidRPr="00000000" w14:paraId="00000036">
      <w:pPr>
        <w:shd w:fill="ffffff" w:val="clear"/>
        <w:spacing w:after="0" w:line="240" w:lineRule="auto"/>
        <w:contextualSpacing w:val="0"/>
        <w:jc w:val="both"/>
        <w:rPr>
          <w:color w:val="333333"/>
        </w:rPr>
      </w:pPr>
      <w:r w:rsidDel="00000000" w:rsidR="00000000" w:rsidRPr="00000000">
        <w:rPr>
          <w:color w:val="333333"/>
          <w:rtl w:val="0"/>
        </w:rPr>
        <w:t xml:space="preserve">Para cadastramento r</w:t>
      </w:r>
      <w:r w:rsidDel="00000000" w:rsidR="00000000" w:rsidRPr="00000000">
        <w:rPr>
          <w:color w:val="333333"/>
          <w:rtl w:val="0"/>
        </w:rPr>
        <w:t xml:space="preserve">ecomenda-se que sejam priorizadas no cadastramento as famílias com renda mensal por pessoa de até ½ salário mínimo.</w:t>
      </w:r>
    </w:p>
    <w:p w:rsidR="00000000" w:rsidDel="00000000" w:rsidP="00000000" w:rsidRDefault="00000000" w:rsidRPr="00000000" w14:paraId="00000037">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38">
      <w:pPr>
        <w:spacing w:after="0" w:line="240" w:lineRule="auto"/>
        <w:contextualSpacing w:val="0"/>
        <w:jc w:val="both"/>
        <w:rPr/>
      </w:pPr>
      <w:r w:rsidDel="00000000" w:rsidR="00000000" w:rsidRPr="00000000">
        <w:rPr>
          <w:b w:val="1"/>
          <w:color w:val="333333"/>
          <w:highlight w:val="white"/>
          <w:rtl w:val="0"/>
        </w:rPr>
        <w:t xml:space="preserve">Fluxo:</w:t>
      </w:r>
      <w:r w:rsidDel="00000000" w:rsidR="00000000" w:rsidRPr="00000000">
        <w:rPr>
          <w:rtl w:val="0"/>
        </w:rPr>
      </w:r>
    </w:p>
    <w:p w:rsidR="00000000" w:rsidDel="00000000" w:rsidP="00000000" w:rsidRDefault="00000000" w:rsidRPr="00000000" w14:paraId="00000039">
      <w:pPr>
        <w:shd w:fill="ffffff" w:val="clear"/>
        <w:spacing w:after="0" w:line="240" w:lineRule="auto"/>
        <w:contextualSpacing w:val="0"/>
        <w:jc w:val="both"/>
        <w:rPr>
          <w:color w:val="333333"/>
        </w:rPr>
      </w:pPr>
      <w:r w:rsidDel="00000000" w:rsidR="00000000" w:rsidRPr="00000000">
        <w:rPr>
          <w:color w:val="333333"/>
          <w:rtl w:val="0"/>
        </w:rPr>
        <w:t xml:space="preserve">O fluxo segue da seguinte rotina: identificação pela gestão CadÚnico ou pelos CRAS das famílias de baixa renda - encaminhamento ao posto de cadastramento - cadastramento com apresentação de documentos originais - concessão de benefícios - atividades de administração de benefícios - revisão cadastral das famílias. </w:t>
      </w:r>
    </w:p>
    <w:p w:rsidR="00000000" w:rsidDel="00000000" w:rsidP="00000000" w:rsidRDefault="00000000" w:rsidRPr="00000000" w14:paraId="0000003A">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3B">
      <w:pPr>
        <w:spacing w:after="0" w:line="240" w:lineRule="auto"/>
        <w:contextualSpacing w:val="0"/>
        <w:jc w:val="both"/>
        <w:rPr>
          <w:b w:val="1"/>
          <w:color w:val="333333"/>
          <w:highlight w:val="white"/>
        </w:rPr>
      </w:pPr>
      <w:r w:rsidDel="00000000" w:rsidR="00000000" w:rsidRPr="00000000">
        <w:rPr>
          <w:b w:val="1"/>
          <w:color w:val="333333"/>
          <w:highlight w:val="white"/>
          <w:rtl w:val="0"/>
        </w:rPr>
        <w:t xml:space="preserve">Documentos necessários:</w:t>
      </w:r>
    </w:p>
    <w:p w:rsidR="00000000" w:rsidDel="00000000" w:rsidP="00000000" w:rsidRDefault="00000000" w:rsidRPr="00000000" w14:paraId="0000003C">
      <w:pPr>
        <w:spacing w:after="0" w:line="240" w:lineRule="auto"/>
        <w:contextualSpacing w:val="0"/>
        <w:jc w:val="both"/>
        <w:rPr>
          <w:b w:val="1"/>
        </w:rPr>
      </w:pPr>
      <w:r w:rsidDel="00000000" w:rsidR="00000000" w:rsidRPr="00000000">
        <w:rPr>
          <w:b w:val="1"/>
          <w:rtl w:val="0"/>
        </w:rPr>
        <w:t xml:space="preserve">Obrigatórios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contextualSpacing w:val="0"/>
        <w:jc w:val="both"/>
        <w:rPr/>
      </w:pPr>
      <w:r w:rsidDel="00000000" w:rsidR="00000000" w:rsidRPr="00000000">
        <w:rPr>
          <w:rtl w:val="0"/>
        </w:rPr>
        <w:t xml:space="preserve">— Para o Responsável pela Unidade Familiar (RF), é obrigatória a apresentação do CPF ou do Título de Eleitor.</w:t>
      </w:r>
    </w:p>
    <w:p w:rsidR="00000000" w:rsidDel="00000000" w:rsidP="00000000" w:rsidRDefault="00000000" w:rsidRPr="00000000" w14:paraId="0000003E">
      <w:pPr>
        <w:pBdr>
          <w:top w:color="auto" w:space="0" w:sz="0" w:val="none"/>
          <w:left w:color="auto" w:space="22" w:sz="0" w:val="none"/>
          <w:bottom w:color="auto" w:space="0" w:sz="0" w:val="none"/>
          <w:right w:color="auto" w:space="0" w:sz="0" w:val="none"/>
          <w:between w:color="auto" w:space="0" w:sz="0" w:val="none"/>
        </w:pBdr>
        <w:shd w:fill="ffffff" w:val="clear"/>
        <w:spacing w:after="220" w:line="240" w:lineRule="auto"/>
        <w:contextualSpacing w:val="0"/>
        <w:jc w:val="both"/>
        <w:rPr/>
      </w:pPr>
      <w:r w:rsidDel="00000000" w:rsidR="00000000" w:rsidRPr="00000000">
        <w:rPr>
          <w:rtl w:val="0"/>
        </w:rPr>
        <w:t xml:space="preserve">As exceções são as famílias indígenas e quilombolas:</w:t>
      </w:r>
    </w:p>
    <w:p w:rsidR="00000000" w:rsidDel="00000000" w:rsidP="00000000" w:rsidRDefault="00000000" w:rsidRPr="00000000" w14:paraId="0000003F">
      <w:pPr>
        <w:pBdr>
          <w:top w:color="auto" w:space="0" w:sz="0" w:val="none"/>
          <w:left w:color="auto" w:space="22" w:sz="0" w:val="none"/>
          <w:bottom w:color="auto" w:space="0" w:sz="0" w:val="none"/>
          <w:right w:color="auto" w:space="0" w:sz="0" w:val="none"/>
          <w:between w:color="auto" w:space="0" w:sz="0" w:val="none"/>
        </w:pBdr>
        <w:shd w:fill="ffffff" w:val="clear"/>
        <w:spacing w:after="220" w:line="240" w:lineRule="auto"/>
        <w:contextualSpacing w:val="0"/>
        <w:jc w:val="both"/>
        <w:rPr/>
      </w:pPr>
      <w:r w:rsidDel="00000000" w:rsidR="00000000" w:rsidRPr="00000000">
        <w:rPr>
          <w:rtl w:val="0"/>
        </w:rPr>
        <w:t xml:space="preserve">- O RF da família indígena pode apresentar o CPF, o título de eleitor, mas também o Registro Administrativo de Nascimento Indígena (RANI) ou outros documentos de identificação, como certidão de casamento, RG e carteira de trabalho;</w:t>
      </w:r>
    </w:p>
    <w:p w:rsidR="00000000" w:rsidDel="00000000" w:rsidP="00000000" w:rsidRDefault="00000000" w:rsidRPr="00000000" w14:paraId="00000040">
      <w:pPr>
        <w:pBdr>
          <w:top w:color="auto" w:space="0" w:sz="0" w:val="none"/>
          <w:left w:color="auto" w:space="22" w:sz="0" w:val="none"/>
          <w:bottom w:color="auto" w:space="0" w:sz="0" w:val="none"/>
          <w:right w:color="auto" w:space="0" w:sz="0" w:val="none"/>
          <w:between w:color="auto" w:space="0" w:sz="0" w:val="none"/>
        </w:pBdr>
        <w:shd w:fill="ffffff" w:val="clear"/>
        <w:spacing w:after="220" w:line="240" w:lineRule="auto"/>
        <w:contextualSpacing w:val="0"/>
        <w:jc w:val="both"/>
        <w:rPr/>
      </w:pPr>
      <w:r w:rsidDel="00000000" w:rsidR="00000000" w:rsidRPr="00000000">
        <w:rPr>
          <w:rtl w:val="0"/>
        </w:rPr>
        <w:t xml:space="preserve">- O RF da família quilombola pode apresentar o CPF, o título de eleitor ou outros documentos de identificação como certidão de nascimento, certidão de casamento, RG ou carteira de trabalho.</w:t>
      </w:r>
    </w:p>
    <w:p w:rsidR="00000000" w:rsidDel="00000000" w:rsidP="00000000" w:rsidRDefault="00000000" w:rsidRPr="00000000" w14:paraId="00000041">
      <w:pPr>
        <w:pBdr>
          <w:top w:color="auto" w:space="0" w:sz="0" w:val="none"/>
          <w:left w:color="auto" w:space="22" w:sz="0" w:val="none"/>
          <w:bottom w:color="auto" w:space="0" w:sz="0" w:val="none"/>
          <w:right w:color="auto" w:space="0" w:sz="0" w:val="none"/>
          <w:between w:color="auto" w:space="0" w:sz="0" w:val="none"/>
        </w:pBdr>
        <w:shd w:fill="ffffff" w:val="clear"/>
        <w:spacing w:after="220" w:line="240" w:lineRule="auto"/>
        <w:contextualSpacing w:val="0"/>
        <w:jc w:val="both"/>
        <w:rPr/>
      </w:pPr>
      <w:r w:rsidDel="00000000" w:rsidR="00000000" w:rsidRPr="00000000">
        <w:rPr>
          <w:rtl w:val="0"/>
        </w:rPr>
        <w:t xml:space="preserve"> — Para as outras pessoas da família, é obrigatória a apresentação de qualquer um destes documentos de identificação: certidão de nascimento, certidão de casamento, CPF, carteira de identidade (RG), carteira de trabalho ou Título de Eleitor.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contextualSpacing w:val="0"/>
        <w:jc w:val="both"/>
        <w:rPr>
          <w:b w:val="1"/>
        </w:rPr>
      </w:pPr>
      <w:r w:rsidDel="00000000" w:rsidR="00000000" w:rsidRPr="00000000">
        <w:rPr>
          <w:b w:val="1"/>
          <w:rtl w:val="0"/>
        </w:rPr>
        <w:t xml:space="preserve">Documentos que não são obrigatórios, mas facilitam o cadastramento</w:t>
      </w:r>
    </w:p>
    <w:p w:rsidR="00000000" w:rsidDel="00000000" w:rsidP="00000000" w:rsidRDefault="00000000" w:rsidRPr="00000000" w14:paraId="00000043">
      <w:pPr>
        <w:numPr>
          <w:ilvl w:val="0"/>
          <w:numId w:val="5"/>
        </w:numPr>
        <w:pBdr>
          <w:top w:color="auto" w:space="0" w:sz="0" w:val="none"/>
          <w:bottom w:color="auto" w:space="0" w:sz="0" w:val="none"/>
          <w:right w:color="auto" w:space="0" w:sz="0" w:val="none"/>
          <w:between w:color="auto" w:space="0" w:sz="0" w:val="none"/>
        </w:pBdr>
        <w:spacing w:after="40" w:line="240" w:lineRule="auto"/>
        <w:ind w:left="1160" w:hanging="360"/>
        <w:contextualSpacing w:val="1"/>
        <w:jc w:val="both"/>
        <w:rPr>
          <w:rFonts w:ascii="Calibri" w:cs="Calibri" w:eastAsia="Calibri" w:hAnsi="Calibri"/>
          <w:sz w:val="22"/>
          <w:szCs w:val="22"/>
        </w:rPr>
      </w:pPr>
      <w:r w:rsidDel="00000000" w:rsidR="00000000" w:rsidRPr="00000000">
        <w:rPr>
          <w:rtl w:val="0"/>
        </w:rPr>
        <w:t xml:space="preserve">Comprovante de endereço, de preferência a conta de luz;</w:t>
      </w:r>
    </w:p>
    <w:p w:rsidR="00000000" w:rsidDel="00000000" w:rsidP="00000000" w:rsidRDefault="00000000" w:rsidRPr="00000000" w14:paraId="00000044">
      <w:pPr>
        <w:numPr>
          <w:ilvl w:val="0"/>
          <w:numId w:val="5"/>
        </w:numPr>
        <w:pBdr>
          <w:top w:color="auto" w:space="0" w:sz="0" w:val="none"/>
          <w:bottom w:color="auto" w:space="0" w:sz="0" w:val="none"/>
          <w:right w:color="auto" w:space="0" w:sz="0" w:val="none"/>
          <w:between w:color="auto" w:space="0" w:sz="0" w:val="none"/>
        </w:pBdr>
        <w:spacing w:after="40" w:line="240" w:lineRule="auto"/>
        <w:ind w:left="1160" w:hanging="360"/>
        <w:contextualSpacing w:val="1"/>
        <w:jc w:val="both"/>
        <w:rPr>
          <w:rFonts w:ascii="Calibri" w:cs="Calibri" w:eastAsia="Calibri" w:hAnsi="Calibri"/>
          <w:sz w:val="22"/>
          <w:szCs w:val="22"/>
        </w:rPr>
      </w:pPr>
      <w:r w:rsidDel="00000000" w:rsidR="00000000" w:rsidRPr="00000000">
        <w:rPr>
          <w:rtl w:val="0"/>
        </w:rPr>
        <w:t xml:space="preserve">Comprovante de matrícula escolar das crianças e jovens até 17 anos. Se não tiver o comprovante, o RF deve informar o nome da escola de cada criança ou jovem;</w:t>
      </w:r>
    </w:p>
    <w:p w:rsidR="00000000" w:rsidDel="00000000" w:rsidP="00000000" w:rsidRDefault="00000000" w:rsidRPr="00000000" w14:paraId="00000045">
      <w:pPr>
        <w:numPr>
          <w:ilvl w:val="0"/>
          <w:numId w:val="5"/>
        </w:numPr>
        <w:pBdr>
          <w:top w:color="auto" w:space="0" w:sz="0" w:val="none"/>
          <w:bottom w:color="auto" w:space="0" w:sz="0" w:val="none"/>
          <w:right w:color="auto" w:space="0" w:sz="0" w:val="none"/>
          <w:between w:color="auto" w:space="0" w:sz="0" w:val="none"/>
        </w:pBdr>
        <w:spacing w:after="40" w:line="240" w:lineRule="auto"/>
        <w:ind w:left="1160" w:hanging="360"/>
        <w:contextualSpacing w:val="1"/>
        <w:jc w:val="both"/>
        <w:rPr>
          <w:rFonts w:ascii="Calibri" w:cs="Calibri" w:eastAsia="Calibri" w:hAnsi="Calibri"/>
          <w:sz w:val="22"/>
          <w:szCs w:val="22"/>
        </w:rPr>
      </w:pPr>
      <w:r w:rsidDel="00000000" w:rsidR="00000000" w:rsidRPr="00000000">
        <w:rPr>
          <w:rtl w:val="0"/>
        </w:rPr>
        <w:t xml:space="preserve">Carteira de trabalho</w:t>
      </w:r>
    </w:p>
    <w:p w:rsidR="00000000" w:rsidDel="00000000" w:rsidP="00000000" w:rsidRDefault="00000000" w:rsidRPr="00000000" w14:paraId="00000046">
      <w:pPr>
        <w:spacing w:after="0" w:line="240" w:lineRule="auto"/>
        <w:contextualSpacing w:val="0"/>
        <w:jc w:val="both"/>
        <w:rPr>
          <w:color w:val="333333"/>
          <w:highlight w:val="white"/>
        </w:rPr>
      </w:pPr>
      <w:r w:rsidDel="00000000" w:rsidR="00000000" w:rsidRPr="00000000">
        <w:rPr>
          <w:rtl w:val="0"/>
        </w:rPr>
      </w:r>
    </w:p>
    <w:p w:rsidR="00000000" w:rsidDel="00000000" w:rsidP="00000000" w:rsidRDefault="00000000" w:rsidRPr="00000000" w14:paraId="00000047">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48">
      <w:pPr>
        <w:spacing w:after="0" w:line="240" w:lineRule="auto"/>
        <w:contextualSpacing w:val="0"/>
        <w:jc w:val="both"/>
        <w:rPr/>
      </w:pPr>
      <w:r w:rsidDel="00000000" w:rsidR="00000000" w:rsidRPr="00000000">
        <w:rPr>
          <w:b w:val="1"/>
          <w:color w:val="333333"/>
          <w:highlight w:val="white"/>
          <w:rtl w:val="0"/>
        </w:rPr>
        <w:t xml:space="preserve">Forma de acompanhamento:</w:t>
      </w:r>
      <w:r w:rsidDel="00000000" w:rsidR="00000000" w:rsidRPr="00000000">
        <w:rPr>
          <w:rtl w:val="0"/>
        </w:rPr>
      </w:r>
    </w:p>
    <w:p w:rsidR="00000000" w:rsidDel="00000000" w:rsidP="00000000" w:rsidRDefault="00000000" w:rsidRPr="00000000" w14:paraId="00000049">
      <w:pPr>
        <w:shd w:fill="ffffff" w:val="clear"/>
        <w:spacing w:after="0" w:line="240" w:lineRule="auto"/>
        <w:contextualSpacing w:val="0"/>
        <w:jc w:val="both"/>
        <w:rPr>
          <w:i w:val="1"/>
          <w:color w:val="333333"/>
        </w:rPr>
      </w:pPr>
      <w:r w:rsidDel="00000000" w:rsidR="00000000" w:rsidRPr="00000000">
        <w:rPr>
          <w:color w:val="333333"/>
          <w:rtl w:val="0"/>
        </w:rPr>
        <w:t xml:space="preserve">O acompanhamento da liberação de benefícios de transferência de renda são publicados mensalmente no </w:t>
      </w:r>
      <w:r w:rsidDel="00000000" w:rsidR="00000000" w:rsidRPr="00000000">
        <w:rPr>
          <w:i w:val="1"/>
          <w:color w:val="333333"/>
          <w:rtl w:val="0"/>
        </w:rPr>
        <w:t xml:space="preserve">Blog</w:t>
      </w:r>
      <w:r w:rsidDel="00000000" w:rsidR="00000000" w:rsidRPr="00000000">
        <w:rPr>
          <w:color w:val="333333"/>
          <w:rtl w:val="0"/>
        </w:rPr>
        <w:t xml:space="preserve"> </w:t>
      </w:r>
      <w:hyperlink r:id="rId9">
        <w:r w:rsidDel="00000000" w:rsidR="00000000" w:rsidRPr="00000000">
          <w:rPr>
            <w:color w:val="1155cc"/>
            <w:u w:val="single"/>
            <w:rtl w:val="0"/>
          </w:rPr>
          <w:t xml:space="preserve">http://cadastrounicopinda.blogspot.com</w:t>
        </w:r>
      </w:hyperlink>
      <w:r w:rsidDel="00000000" w:rsidR="00000000" w:rsidRPr="00000000">
        <w:rPr>
          <w:color w:val="333333"/>
          <w:rtl w:val="0"/>
        </w:rPr>
        <w:t xml:space="preserve"> ou por meio de aplicativos do Governo Federal: </w:t>
      </w:r>
      <w:r w:rsidDel="00000000" w:rsidR="00000000" w:rsidRPr="00000000">
        <w:rPr>
          <w:i w:val="1"/>
          <w:color w:val="333333"/>
          <w:rtl w:val="0"/>
        </w:rPr>
        <w:t xml:space="preserve">App Meu CadÚnico</w:t>
      </w:r>
      <w:r w:rsidDel="00000000" w:rsidR="00000000" w:rsidRPr="00000000">
        <w:rPr>
          <w:color w:val="333333"/>
          <w:rtl w:val="0"/>
        </w:rPr>
        <w:t xml:space="preserve"> e </w:t>
      </w:r>
      <w:r w:rsidDel="00000000" w:rsidR="00000000" w:rsidRPr="00000000">
        <w:rPr>
          <w:i w:val="1"/>
          <w:color w:val="333333"/>
          <w:rtl w:val="0"/>
        </w:rPr>
        <w:t xml:space="preserve">App Bolsa Família Caixa</w:t>
      </w:r>
      <w:r w:rsidDel="00000000" w:rsidR="00000000" w:rsidRPr="00000000">
        <w:rPr>
          <w:i w:val="1"/>
          <w:color w:val="333333"/>
          <w:rtl w:val="0"/>
        </w:rPr>
        <w:t xml:space="preserve">.</w:t>
      </w:r>
    </w:p>
    <w:p w:rsidR="00000000" w:rsidDel="00000000" w:rsidP="00000000" w:rsidRDefault="00000000" w:rsidRPr="00000000" w14:paraId="0000004A">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4B">
      <w:pPr>
        <w:spacing w:after="0" w:line="240" w:lineRule="auto"/>
        <w:contextualSpacing w:val="0"/>
        <w:jc w:val="both"/>
        <w:rPr/>
      </w:pPr>
      <w:r w:rsidDel="00000000" w:rsidR="00000000" w:rsidRPr="00000000">
        <w:rPr>
          <w:b w:val="1"/>
          <w:color w:val="333333"/>
          <w:highlight w:val="white"/>
          <w:rtl w:val="0"/>
        </w:rPr>
        <w:t xml:space="preserve">Prazo:</w:t>
      </w:r>
      <w:r w:rsidDel="00000000" w:rsidR="00000000" w:rsidRPr="00000000">
        <w:rPr>
          <w:rtl w:val="0"/>
        </w:rPr>
      </w:r>
    </w:p>
    <w:p w:rsidR="00000000" w:rsidDel="00000000" w:rsidP="00000000" w:rsidRDefault="00000000" w:rsidRPr="00000000" w14:paraId="0000004C">
      <w:pPr>
        <w:shd w:fill="ffffff" w:val="clear"/>
        <w:spacing w:after="0" w:line="240" w:lineRule="auto"/>
        <w:contextualSpacing w:val="0"/>
        <w:jc w:val="both"/>
        <w:rPr>
          <w:color w:val="333333"/>
        </w:rPr>
      </w:pPr>
      <w:r w:rsidDel="00000000" w:rsidR="00000000" w:rsidRPr="00000000">
        <w:rPr>
          <w:color w:val="333333"/>
          <w:rtl w:val="0"/>
        </w:rPr>
        <w:t xml:space="preserve">Os prazos para garantia dos benefícios são de no prazo máximo de 24 meses contados da data da última entrevista ou quando há alteração na composição familiar, renda ou endereço.</w:t>
      </w:r>
    </w:p>
    <w:p w:rsidR="00000000" w:rsidDel="00000000" w:rsidP="00000000" w:rsidRDefault="00000000" w:rsidRPr="00000000" w14:paraId="0000004D">
      <w:pPr>
        <w:spacing w:after="0" w:line="240" w:lineRule="auto"/>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4E">
      <w:pPr>
        <w:spacing w:after="0" w:line="240" w:lineRule="auto"/>
        <w:contextualSpacing w:val="0"/>
        <w:jc w:val="both"/>
        <w:rPr/>
      </w:pPr>
      <w:r w:rsidDel="00000000" w:rsidR="00000000" w:rsidRPr="00000000">
        <w:rPr>
          <w:b w:val="1"/>
          <w:color w:val="333333"/>
          <w:highlight w:val="white"/>
          <w:rtl w:val="0"/>
        </w:rPr>
        <w:t xml:space="preserve">Taxas:</w:t>
      </w:r>
      <w:r w:rsidDel="00000000" w:rsidR="00000000" w:rsidRPr="00000000">
        <w:rPr>
          <w:rtl w:val="0"/>
        </w:rPr>
      </w:r>
    </w:p>
    <w:p w:rsidR="00000000" w:rsidDel="00000000" w:rsidP="00000000" w:rsidRDefault="00000000" w:rsidRPr="00000000" w14:paraId="0000004F">
      <w:pPr>
        <w:shd w:fill="ffffff" w:val="clear"/>
        <w:spacing w:after="0" w:line="240" w:lineRule="auto"/>
        <w:contextualSpacing w:val="0"/>
        <w:jc w:val="both"/>
        <w:rPr>
          <w:color w:val="333333"/>
        </w:rPr>
      </w:pPr>
      <w:r w:rsidDel="00000000" w:rsidR="00000000" w:rsidRPr="00000000">
        <w:rPr>
          <w:color w:val="333333"/>
          <w:rtl w:val="0"/>
        </w:rPr>
        <w:t xml:space="preserve">O serviço de atendimento do CadÚnico é gratuito e são exigidas apenas o cumprimento de condicionalidades na área de educação, saúde e assistência social. </w:t>
      </w:r>
    </w:p>
    <w:p w:rsidR="00000000" w:rsidDel="00000000" w:rsidP="00000000" w:rsidRDefault="00000000" w:rsidRPr="00000000" w14:paraId="00000050">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51">
      <w:pPr>
        <w:spacing w:after="0" w:line="240" w:lineRule="auto"/>
        <w:contextualSpacing w:val="0"/>
        <w:jc w:val="both"/>
        <w:rPr/>
      </w:pPr>
      <w:r w:rsidDel="00000000" w:rsidR="00000000" w:rsidRPr="00000000">
        <w:rPr>
          <w:b w:val="1"/>
          <w:color w:val="333333"/>
          <w:highlight w:val="white"/>
          <w:rtl w:val="0"/>
        </w:rPr>
        <w:t xml:space="preserve">Anexos:</w:t>
      </w:r>
      <w:r w:rsidDel="00000000" w:rsidR="00000000" w:rsidRPr="00000000">
        <w:rPr>
          <w:rtl w:val="0"/>
        </w:rPr>
      </w:r>
    </w:p>
    <w:p w:rsidR="00000000" w:rsidDel="00000000" w:rsidP="00000000" w:rsidRDefault="00000000" w:rsidRPr="00000000" w14:paraId="00000052">
      <w:pPr>
        <w:shd w:fill="ffffff" w:val="clear"/>
        <w:spacing w:after="0" w:line="240" w:lineRule="auto"/>
        <w:contextualSpacing w:val="0"/>
        <w:jc w:val="both"/>
        <w:rPr>
          <w:color w:val="333333"/>
        </w:rPr>
      </w:pPr>
      <w:r w:rsidDel="00000000" w:rsidR="00000000" w:rsidRPr="00000000">
        <w:rPr>
          <w:color w:val="333333"/>
          <w:rtl w:val="0"/>
        </w:rPr>
        <w:t xml:space="preserve">Documentos necessários para inscrição e locais de atendimento: </w:t>
      </w:r>
      <w:hyperlink r:id="rId10">
        <w:r w:rsidDel="00000000" w:rsidR="00000000" w:rsidRPr="00000000">
          <w:rPr>
            <w:color w:val="1155cc"/>
            <w:u w:val="single"/>
            <w:rtl w:val="0"/>
          </w:rPr>
          <w:t xml:space="preserve">http://cadastrounicopinda.blogspot.com/p/como-fazer-o-cadastro.html</w:t>
        </w:r>
      </w:hyperlink>
      <w:r w:rsidDel="00000000" w:rsidR="00000000" w:rsidRPr="00000000">
        <w:rPr>
          <w:rtl w:val="0"/>
        </w:rPr>
      </w:r>
    </w:p>
    <w:p w:rsidR="00000000" w:rsidDel="00000000" w:rsidP="00000000" w:rsidRDefault="00000000" w:rsidRPr="00000000" w14:paraId="00000053">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54">
      <w:pPr>
        <w:spacing w:after="0" w:line="240" w:lineRule="auto"/>
        <w:contextualSpacing w:val="0"/>
        <w:jc w:val="both"/>
        <w:rPr/>
      </w:pPr>
      <w:r w:rsidDel="00000000" w:rsidR="00000000" w:rsidRPr="00000000">
        <w:rPr>
          <w:b w:val="1"/>
          <w:color w:val="333333"/>
          <w:highlight w:val="white"/>
          <w:rtl w:val="0"/>
        </w:rPr>
        <w:t xml:space="preserve">Observações:</w:t>
      </w:r>
      <w:r w:rsidDel="00000000" w:rsidR="00000000" w:rsidRPr="00000000">
        <w:rPr>
          <w:rtl w:val="0"/>
        </w:rPr>
      </w:r>
    </w:p>
    <w:p w:rsidR="00000000" w:rsidDel="00000000" w:rsidP="00000000" w:rsidRDefault="00000000" w:rsidRPr="00000000" w14:paraId="00000055">
      <w:pPr>
        <w:shd w:fill="ffffff" w:val="clear"/>
        <w:spacing w:after="0" w:line="240" w:lineRule="auto"/>
        <w:contextualSpacing w:val="0"/>
        <w:jc w:val="both"/>
        <w:rPr>
          <w:color w:val="333333"/>
        </w:rPr>
      </w:pPr>
      <w:r w:rsidDel="00000000" w:rsidR="00000000" w:rsidRPr="00000000">
        <w:rPr>
          <w:color w:val="333333"/>
          <w:rtl w:val="0"/>
        </w:rPr>
        <w:t xml:space="preserve">A Gestão do Cadastro Único e Programa Bolsa Família atende uma média de 100 famílias por dia e os dados atuais pontuam as seguintes informações:</w:t>
      </w:r>
    </w:p>
    <w:p w:rsidR="00000000" w:rsidDel="00000000" w:rsidP="00000000" w:rsidRDefault="00000000" w:rsidRPr="00000000" w14:paraId="00000056">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57">
      <w:pPr>
        <w:shd w:fill="ffffff" w:val="clear"/>
        <w:spacing w:after="0" w:line="240" w:lineRule="auto"/>
        <w:contextualSpacing w:val="0"/>
        <w:jc w:val="both"/>
        <w:rPr>
          <w:color w:val="333333"/>
        </w:rPr>
      </w:pPr>
      <w:r w:rsidDel="00000000" w:rsidR="00000000" w:rsidRPr="00000000">
        <w:rPr>
          <w:color w:val="333333"/>
          <w:rtl w:val="0"/>
        </w:rPr>
        <w:t xml:space="preserve">Em Pindamonhangaba, há 7.090 famílias beneficiárias do Bolsa Família. Essas famílias equivalem, aproximadamente, a 11,92% da população total do município, e inclui 1.871 famílias que, sem o programa, estariam em condição de extrema pobreza. No mês de agosto de 2018 foram transferidos R$ 1.150.626,00 às famílias do Programa e o benefício médio repassado foi de R$ 162,29 por família. Conforme estudo realizado pelo Instituto de Pesquisa Econômica Aplicada (IPEA), fundação pública federal vinculada ao Ministério do Planejamento, a cada R$ 1,00 transferido às famílias do programa, o Produto Interno Bruto (PIB) municipal tem um acréscimo de R$ 1,78. A cobertura do programa é de 120,52% em relação à estimativa de famílias pobres no município. O município já alcançou a meta de atendimento do programa. </w:t>
      </w:r>
    </w:p>
    <w:p w:rsidR="00000000" w:rsidDel="00000000" w:rsidP="00000000" w:rsidRDefault="00000000" w:rsidRPr="00000000" w14:paraId="00000058">
      <w:pPr>
        <w:shd w:fill="ffffff" w:val="clear"/>
        <w:spacing w:after="0" w:line="240" w:lineRule="auto"/>
        <w:contextualSpacing w:val="0"/>
        <w:jc w:val="both"/>
        <w:rPr>
          <w:color w:val="333333"/>
        </w:rPr>
      </w:pPr>
      <w:r w:rsidDel="00000000" w:rsidR="00000000" w:rsidRPr="00000000">
        <w:rPr>
          <w:rtl w:val="0"/>
        </w:rPr>
      </w:r>
    </w:p>
    <w:p w:rsidR="00000000" w:rsidDel="00000000" w:rsidP="00000000" w:rsidRDefault="00000000" w:rsidRPr="00000000" w14:paraId="00000059">
      <w:pPr>
        <w:numPr>
          <w:ilvl w:val="0"/>
          <w:numId w:val="2"/>
        </w:numPr>
        <w:shd w:fill="ffffff" w:val="clear"/>
        <w:spacing w:after="0" w:line="240" w:lineRule="auto"/>
        <w:ind w:left="720" w:hanging="360"/>
        <w:contextualSpacing w:val="1"/>
        <w:jc w:val="both"/>
        <w:rPr>
          <w:color w:val="333333"/>
        </w:rPr>
      </w:pPr>
      <w:r w:rsidDel="00000000" w:rsidR="00000000" w:rsidRPr="00000000">
        <w:rPr>
          <w:color w:val="333333"/>
          <w:rtl w:val="0"/>
        </w:rPr>
        <w:t xml:space="preserve">Perfil Educação: Total de crianças e jovens de 6 a 17 anos do PBF no município: 7.035 crianças/jovens Crianças e jovens de 6 a 17 anos acompanhados: 6.280 crianças/jovens</w:t>
      </w:r>
    </w:p>
    <w:p w:rsidR="00000000" w:rsidDel="00000000" w:rsidP="00000000" w:rsidRDefault="00000000" w:rsidRPr="00000000" w14:paraId="0000005A">
      <w:pPr>
        <w:numPr>
          <w:ilvl w:val="0"/>
          <w:numId w:val="2"/>
        </w:numPr>
        <w:shd w:fill="ffffff" w:val="clear"/>
        <w:spacing w:after="0" w:line="240" w:lineRule="auto"/>
        <w:ind w:left="720" w:hanging="360"/>
        <w:contextualSpacing w:val="1"/>
        <w:jc w:val="both"/>
        <w:rPr>
          <w:color w:val="333333"/>
        </w:rPr>
      </w:pPr>
      <w:r w:rsidDel="00000000" w:rsidR="00000000" w:rsidRPr="00000000">
        <w:rPr>
          <w:color w:val="333333"/>
          <w:rtl w:val="0"/>
        </w:rPr>
        <w:t xml:space="preserve">Perfil Saúde: Total de famílias com perfil saúde no município: 5.525 famílias Famílias acompanhadas: 2.782 famílias</w:t>
      </w:r>
    </w:p>
    <w:p w:rsidR="00000000" w:rsidDel="00000000" w:rsidP="00000000" w:rsidRDefault="00000000" w:rsidRPr="00000000" w14:paraId="0000005B">
      <w:pPr>
        <w:numPr>
          <w:ilvl w:val="0"/>
          <w:numId w:val="2"/>
        </w:numPr>
        <w:shd w:fill="ffffff" w:val="clear"/>
        <w:spacing w:after="0" w:line="240" w:lineRule="auto"/>
        <w:ind w:left="720" w:hanging="360"/>
        <w:contextualSpacing w:val="1"/>
        <w:jc w:val="both"/>
        <w:rPr>
          <w:color w:val="333333"/>
        </w:rPr>
      </w:pPr>
      <w:r w:rsidDel="00000000" w:rsidR="00000000" w:rsidRPr="00000000">
        <w:rPr>
          <w:color w:val="333333"/>
          <w:rtl w:val="0"/>
        </w:rPr>
        <w:t xml:space="preserve">Gestão de cadastros Famílias com renda até ½ salário mínimo no município: 12.227 famílias Famílias com renda até ½ salário mínimo com o cadastro atualizada: 10.062 famílias </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cadastrounicopinda.blogspot.com/p/como-fazer-o-cadastro.html" TargetMode="External"/><Relationship Id="rId9" Type="http://schemas.openxmlformats.org/officeDocument/2006/relationships/hyperlink" Target="http://cadastrounicopinda.blogspot.com" TargetMode="External"/><Relationship Id="rId5" Type="http://schemas.openxmlformats.org/officeDocument/2006/relationships/styles" Target="styles.xml"/><Relationship Id="rId6" Type="http://schemas.openxmlformats.org/officeDocument/2006/relationships/hyperlink" Target="http://cadastrounicopinda.blogspot.com" TargetMode="External"/><Relationship Id="rId7" Type="http://schemas.openxmlformats.org/officeDocument/2006/relationships/hyperlink" Target="http://cadastrounicopinda.blogspot.com.br/" TargetMode="External"/><Relationship Id="rId8" Type="http://schemas.openxmlformats.org/officeDocument/2006/relationships/hyperlink" Target="http://cadastrounicopinda.blogspot.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